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8827BF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65pt;height:80.8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7F27C7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9802" w:type="dxa"/>
        <w:tblLook w:val="01E0" w:firstRow="1" w:lastRow="1" w:firstColumn="1" w:lastColumn="1" w:noHBand="0" w:noVBand="0"/>
      </w:tblPr>
      <w:tblGrid>
        <w:gridCol w:w="3267"/>
        <w:gridCol w:w="3267"/>
        <w:gridCol w:w="3268"/>
      </w:tblGrid>
      <w:tr w:rsidR="007F27C7" w:rsidRPr="007F27C7" w:rsidTr="006A48B1">
        <w:trPr>
          <w:trHeight w:val="487"/>
        </w:trPr>
        <w:tc>
          <w:tcPr>
            <w:tcW w:w="3267" w:type="dxa"/>
          </w:tcPr>
          <w:p w:rsidR="007D220C" w:rsidRPr="007F27C7" w:rsidRDefault="007374CE" w:rsidP="00997B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7F27C7">
              <w:rPr>
                <w:b/>
                <w:sz w:val="24"/>
                <w:szCs w:val="24"/>
                <w:lang w:eastAsia="en-US"/>
              </w:rPr>
              <w:t>29</w:t>
            </w:r>
            <w:r w:rsidR="007D220C" w:rsidRPr="007F27C7">
              <w:rPr>
                <w:b/>
                <w:sz w:val="24"/>
                <w:szCs w:val="24"/>
                <w:lang w:eastAsia="en-US"/>
              </w:rPr>
              <w:t>.</w:t>
            </w:r>
            <w:r w:rsidR="001B46AD" w:rsidRPr="007F27C7">
              <w:rPr>
                <w:b/>
                <w:sz w:val="24"/>
                <w:szCs w:val="24"/>
                <w:lang w:eastAsia="en-US"/>
              </w:rPr>
              <w:t>0</w:t>
            </w:r>
            <w:r w:rsidR="00997BC8" w:rsidRPr="007F27C7">
              <w:rPr>
                <w:b/>
                <w:sz w:val="24"/>
                <w:szCs w:val="24"/>
                <w:lang w:eastAsia="en-US"/>
              </w:rPr>
              <w:t>3</w:t>
            </w:r>
            <w:r w:rsidR="007D220C" w:rsidRPr="007F27C7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7F27C7">
              <w:rPr>
                <w:b/>
                <w:sz w:val="24"/>
                <w:szCs w:val="24"/>
                <w:lang w:eastAsia="en-US"/>
              </w:rPr>
              <w:t>2</w:t>
            </w:r>
            <w:r w:rsidR="001B46AD" w:rsidRPr="007F27C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7" w:type="dxa"/>
          </w:tcPr>
          <w:p w:rsidR="007D220C" w:rsidRPr="007F27C7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7C7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268" w:type="dxa"/>
          </w:tcPr>
          <w:p w:rsidR="007D220C" w:rsidRPr="007F27C7" w:rsidRDefault="007D220C" w:rsidP="003E23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7C7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7F27C7" w:rsidRPr="007F27C7">
              <w:rPr>
                <w:b/>
                <w:sz w:val="24"/>
                <w:szCs w:val="24"/>
                <w:lang w:eastAsia="en-US"/>
              </w:rPr>
              <w:t>3</w:t>
            </w:r>
            <w:r w:rsidR="003E23BC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3E23BC" w:rsidRPr="003E23BC" w:rsidRDefault="003E23BC" w:rsidP="003E23BC">
      <w:pPr>
        <w:pStyle w:val="subheader"/>
        <w:contextualSpacing/>
        <w:rPr>
          <w:b/>
        </w:rPr>
      </w:pPr>
      <w:r w:rsidRPr="003E23BC">
        <w:rPr>
          <w:b/>
        </w:rPr>
        <w:t xml:space="preserve">Об оплате труда работников, осуществляющих </w:t>
      </w:r>
    </w:p>
    <w:p w:rsidR="003E23BC" w:rsidRPr="003E23BC" w:rsidRDefault="003E23BC" w:rsidP="003E23BC">
      <w:pPr>
        <w:pStyle w:val="subheader"/>
        <w:contextualSpacing/>
        <w:rPr>
          <w:b/>
        </w:rPr>
      </w:pPr>
      <w:r w:rsidRPr="003E23BC">
        <w:rPr>
          <w:b/>
        </w:rPr>
        <w:t xml:space="preserve">техническое обеспечение деятельности органов </w:t>
      </w:r>
    </w:p>
    <w:p w:rsidR="003E23BC" w:rsidRPr="003E23BC" w:rsidRDefault="003E23BC" w:rsidP="003E23BC">
      <w:pPr>
        <w:pStyle w:val="subheader"/>
        <w:contextualSpacing/>
        <w:rPr>
          <w:b/>
        </w:rPr>
      </w:pPr>
      <w:r w:rsidRPr="003E23BC">
        <w:rPr>
          <w:b/>
        </w:rPr>
        <w:t xml:space="preserve">местного самоуправления Калининского сельского </w:t>
      </w:r>
    </w:p>
    <w:p w:rsidR="003E23BC" w:rsidRPr="003E23BC" w:rsidRDefault="003E23BC" w:rsidP="003E23BC">
      <w:pPr>
        <w:pStyle w:val="subheader"/>
        <w:contextualSpacing/>
        <w:rPr>
          <w:b/>
        </w:rPr>
      </w:pPr>
      <w:r w:rsidRPr="003E23BC">
        <w:rPr>
          <w:b/>
        </w:rPr>
        <w:t xml:space="preserve">поселения, и обслуживающего персонала органов местного </w:t>
      </w:r>
    </w:p>
    <w:p w:rsidR="003E23BC" w:rsidRPr="003E23BC" w:rsidRDefault="003E23BC" w:rsidP="003E23BC">
      <w:pPr>
        <w:pStyle w:val="subheader"/>
        <w:contextualSpacing/>
        <w:rPr>
          <w:b/>
        </w:rPr>
      </w:pPr>
      <w:r w:rsidRPr="003E23BC">
        <w:rPr>
          <w:b/>
        </w:rPr>
        <w:t>самоуправления Калининского сельского поселения</w:t>
      </w:r>
    </w:p>
    <w:p w:rsidR="00157EBB" w:rsidRPr="006A48B1" w:rsidRDefault="00157EBB" w:rsidP="00157EBB">
      <w:pPr>
        <w:ind w:right="-5"/>
        <w:jc w:val="both"/>
        <w:rPr>
          <w:sz w:val="24"/>
          <w:szCs w:val="24"/>
        </w:rPr>
      </w:pPr>
      <w:proofErr w:type="gramStart"/>
      <w:r w:rsidRPr="00157EBB">
        <w:rPr>
          <w:sz w:val="24"/>
          <w:szCs w:val="24"/>
        </w:rPr>
        <w:t xml:space="preserve">В соответствии с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решением Собрания депутатов </w:t>
      </w:r>
      <w:r w:rsidRPr="00127BD2">
        <w:rPr>
          <w:kern w:val="2"/>
          <w:sz w:val="24"/>
          <w:szCs w:val="24"/>
        </w:rPr>
        <w:t>Калининского сельского поселения</w:t>
      </w:r>
      <w:r w:rsidRPr="00157EBB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Pr="00157EBB">
        <w:rPr>
          <w:sz w:val="24"/>
          <w:szCs w:val="24"/>
        </w:rPr>
        <w:t xml:space="preserve">.03.2023 года  № </w:t>
      </w:r>
      <w:r>
        <w:rPr>
          <w:sz w:val="24"/>
          <w:szCs w:val="24"/>
        </w:rPr>
        <w:t>71</w:t>
      </w:r>
      <w:r w:rsidRPr="00157EBB">
        <w:rPr>
          <w:sz w:val="24"/>
          <w:szCs w:val="24"/>
        </w:rPr>
        <w:t xml:space="preserve"> «Об оплате труда работников, осуществляющих техническое обеспечение деятельности </w:t>
      </w:r>
      <w:r w:rsidR="000041B2" w:rsidRPr="000041B2">
        <w:rPr>
          <w:sz w:val="24"/>
          <w:szCs w:val="24"/>
        </w:rPr>
        <w:t xml:space="preserve">органов местного самоуправления </w:t>
      </w:r>
      <w:r w:rsidR="000041B2" w:rsidRPr="000041B2">
        <w:rPr>
          <w:bCs/>
          <w:sz w:val="24"/>
          <w:szCs w:val="24"/>
        </w:rPr>
        <w:t xml:space="preserve">Калининского сельского </w:t>
      </w:r>
      <w:r w:rsidR="000041B2" w:rsidRPr="006A48B1">
        <w:rPr>
          <w:bCs/>
          <w:sz w:val="24"/>
          <w:szCs w:val="24"/>
        </w:rPr>
        <w:t>поселения</w:t>
      </w:r>
      <w:r w:rsidR="000041B2" w:rsidRPr="006A48B1">
        <w:rPr>
          <w:sz w:val="24"/>
          <w:szCs w:val="24"/>
        </w:rPr>
        <w:t xml:space="preserve">, и обслуживающего персонала органов местного самоуправления </w:t>
      </w:r>
      <w:r w:rsidR="000041B2" w:rsidRPr="006A48B1">
        <w:rPr>
          <w:bCs/>
          <w:sz w:val="24"/>
          <w:szCs w:val="24"/>
        </w:rPr>
        <w:t>Калининского сельского поселения</w:t>
      </w:r>
      <w:r w:rsidRPr="006A48B1">
        <w:rPr>
          <w:sz w:val="24"/>
          <w:szCs w:val="24"/>
        </w:rPr>
        <w:t>»,</w:t>
      </w:r>
      <w:proofErr w:type="gramEnd"/>
    </w:p>
    <w:p w:rsidR="007D220C" w:rsidRPr="006A48B1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Pr="006A48B1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6A48B1">
        <w:rPr>
          <w:b/>
          <w:spacing w:val="60"/>
          <w:kern w:val="2"/>
          <w:sz w:val="24"/>
          <w:szCs w:val="24"/>
        </w:rPr>
        <w:t>ПОСТАНОВЛЯЮ</w:t>
      </w:r>
      <w:r w:rsidRPr="006A48B1">
        <w:rPr>
          <w:b/>
          <w:kern w:val="2"/>
          <w:sz w:val="24"/>
          <w:szCs w:val="24"/>
        </w:rPr>
        <w:t>:</w:t>
      </w:r>
    </w:p>
    <w:p w:rsidR="00C271F0" w:rsidRPr="006A48B1" w:rsidRDefault="00C271F0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C271F0" w:rsidRPr="006A48B1" w:rsidRDefault="00C271F0" w:rsidP="00C271F0">
      <w:pPr>
        <w:tabs>
          <w:tab w:val="left" w:pos="567"/>
        </w:tabs>
        <w:jc w:val="both"/>
        <w:rPr>
          <w:sz w:val="24"/>
          <w:szCs w:val="24"/>
        </w:rPr>
      </w:pPr>
      <w:r w:rsidRPr="006A48B1">
        <w:rPr>
          <w:sz w:val="24"/>
          <w:szCs w:val="24"/>
        </w:rPr>
        <w:tab/>
        <w:t xml:space="preserve">1. Утвердить Положение об оплате труда работников, осуществляющих техническое обеспечение деятельности органов местного самоуправления Калининского сельского поселения, и обслуживающего персонала органов местного самоуправления Калининского сельского поселения согласно приложению №1. </w:t>
      </w:r>
    </w:p>
    <w:p w:rsidR="006A48B1" w:rsidRPr="006A48B1" w:rsidRDefault="006A48B1" w:rsidP="006A48B1">
      <w:pPr>
        <w:ind w:right="83" w:firstLine="708"/>
        <w:jc w:val="both"/>
        <w:rPr>
          <w:sz w:val="24"/>
          <w:szCs w:val="24"/>
        </w:rPr>
      </w:pPr>
      <w:r w:rsidRPr="006A48B1">
        <w:rPr>
          <w:sz w:val="24"/>
          <w:szCs w:val="24"/>
        </w:rPr>
        <w:t xml:space="preserve">2. Признать утратившими силу постановления Администрации Калининского сельского поселения № 51 от 30.12.2021«Об оплате труда работников, осуществляющих техническое обеспечение деятельности органов местного самоуправления </w:t>
      </w:r>
      <w:r w:rsidRPr="006A48B1">
        <w:rPr>
          <w:bCs/>
          <w:sz w:val="24"/>
          <w:szCs w:val="24"/>
        </w:rPr>
        <w:t>Калининского сельского поселения</w:t>
      </w:r>
      <w:r w:rsidRPr="006A48B1">
        <w:rPr>
          <w:sz w:val="24"/>
          <w:szCs w:val="24"/>
        </w:rPr>
        <w:t xml:space="preserve">, и обслуживающего персонала органов местного самоуправления </w:t>
      </w:r>
      <w:r w:rsidRPr="006A48B1">
        <w:rPr>
          <w:bCs/>
          <w:sz w:val="24"/>
          <w:szCs w:val="24"/>
        </w:rPr>
        <w:t>Калининского сельского поселения</w:t>
      </w:r>
      <w:r w:rsidRPr="006A48B1">
        <w:rPr>
          <w:sz w:val="24"/>
          <w:szCs w:val="24"/>
        </w:rPr>
        <w:t>».</w:t>
      </w:r>
    </w:p>
    <w:p w:rsidR="006A48B1" w:rsidRPr="006A48B1" w:rsidRDefault="006A48B1" w:rsidP="006A48B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A48B1">
        <w:rPr>
          <w:sz w:val="24"/>
          <w:szCs w:val="24"/>
        </w:rPr>
        <w:t>3. Настоящее постановление вступает в силу со дня его официального обнародования и распространяется на правоотношения, возникшие с 01.01.2023 года.</w:t>
      </w:r>
    </w:p>
    <w:p w:rsidR="006A48B1" w:rsidRPr="006A48B1" w:rsidRDefault="006A48B1" w:rsidP="006A48B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A48B1">
        <w:rPr>
          <w:sz w:val="24"/>
          <w:szCs w:val="24"/>
        </w:rPr>
        <w:t xml:space="preserve">4.  </w:t>
      </w:r>
      <w:proofErr w:type="gramStart"/>
      <w:r w:rsidRPr="006A48B1">
        <w:rPr>
          <w:sz w:val="24"/>
          <w:szCs w:val="24"/>
        </w:rPr>
        <w:t>Контроль за</w:t>
      </w:r>
      <w:proofErr w:type="gramEnd"/>
      <w:r w:rsidRPr="006A48B1">
        <w:rPr>
          <w:sz w:val="24"/>
          <w:szCs w:val="24"/>
        </w:rPr>
        <w:t xml:space="preserve"> исполнением настоящего постановления возложить на начальника сектора экономики и финансов М.С. Ворожбитову.</w:t>
      </w:r>
    </w:p>
    <w:p w:rsidR="006A48B1" w:rsidRPr="006A48B1" w:rsidRDefault="006A48B1" w:rsidP="006A48B1">
      <w:pPr>
        <w:jc w:val="both"/>
        <w:rPr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Default="007D220C" w:rsidP="007B713F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tbl>
      <w:tblPr>
        <w:tblW w:w="9994" w:type="dxa"/>
        <w:tblLook w:val="04A0" w:firstRow="1" w:lastRow="0" w:firstColumn="1" w:lastColumn="0" w:noHBand="0" w:noVBand="1"/>
      </w:tblPr>
      <w:tblGrid>
        <w:gridCol w:w="5901"/>
        <w:gridCol w:w="4093"/>
      </w:tblGrid>
      <w:tr w:rsidR="00D30A14" w:rsidRPr="00D30A14" w:rsidTr="00FC0A50">
        <w:trPr>
          <w:trHeight w:val="1188"/>
        </w:trPr>
        <w:tc>
          <w:tcPr>
            <w:tcW w:w="5901" w:type="dxa"/>
            <w:shd w:val="clear" w:color="auto" w:fill="auto"/>
          </w:tcPr>
          <w:p w:rsidR="00D30A14" w:rsidRPr="00D30A14" w:rsidRDefault="00D30A14" w:rsidP="00FC0A5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D30A14" w:rsidRPr="00D30A14" w:rsidRDefault="00D30A14" w:rsidP="00FC0A50">
            <w:pPr>
              <w:pStyle w:val="a4"/>
              <w:jc w:val="center"/>
              <w:rPr>
                <w:sz w:val="20"/>
              </w:rPr>
            </w:pPr>
            <w:r w:rsidRPr="00D30A14">
              <w:rPr>
                <w:sz w:val="20"/>
              </w:rPr>
              <w:t>Приложение №1</w:t>
            </w:r>
          </w:p>
          <w:p w:rsidR="00D30A14" w:rsidRPr="00D30A14" w:rsidRDefault="00D30A14" w:rsidP="00FC0A50">
            <w:pPr>
              <w:pStyle w:val="a4"/>
              <w:jc w:val="center"/>
              <w:rPr>
                <w:sz w:val="20"/>
              </w:rPr>
            </w:pPr>
            <w:r w:rsidRPr="00D30A14">
              <w:rPr>
                <w:sz w:val="20"/>
              </w:rPr>
              <w:t>к постановлению администрации</w:t>
            </w:r>
          </w:p>
          <w:p w:rsidR="00D30A14" w:rsidRPr="00D30A14" w:rsidRDefault="00D30A14" w:rsidP="00FC0A50">
            <w:pPr>
              <w:pStyle w:val="a4"/>
              <w:jc w:val="center"/>
              <w:rPr>
                <w:sz w:val="20"/>
              </w:rPr>
            </w:pPr>
            <w:r w:rsidRPr="00D30A14">
              <w:rPr>
                <w:sz w:val="20"/>
              </w:rPr>
              <w:t>Калининского сельского поселения</w:t>
            </w:r>
          </w:p>
          <w:p w:rsidR="00D30A14" w:rsidRPr="00D30A14" w:rsidRDefault="00D30A14" w:rsidP="00D30A14">
            <w:pPr>
              <w:pStyle w:val="a4"/>
              <w:jc w:val="center"/>
              <w:rPr>
                <w:sz w:val="24"/>
                <w:szCs w:val="24"/>
              </w:rPr>
            </w:pPr>
            <w:r w:rsidRPr="00D30A14">
              <w:rPr>
                <w:sz w:val="20"/>
              </w:rPr>
              <w:t>от 29.03.2023 № 33</w:t>
            </w:r>
          </w:p>
        </w:tc>
      </w:tr>
    </w:tbl>
    <w:p w:rsidR="00D30A14" w:rsidRPr="00D30A14" w:rsidRDefault="00D30A14" w:rsidP="00D30A14">
      <w:pPr>
        <w:jc w:val="center"/>
        <w:rPr>
          <w:bCs/>
          <w:sz w:val="24"/>
          <w:szCs w:val="24"/>
        </w:rPr>
      </w:pPr>
    </w:p>
    <w:p w:rsidR="00D30A14" w:rsidRPr="00D30A14" w:rsidRDefault="00D30A14" w:rsidP="00D30A14">
      <w:pPr>
        <w:jc w:val="center"/>
        <w:rPr>
          <w:bCs/>
          <w:sz w:val="24"/>
          <w:szCs w:val="24"/>
        </w:rPr>
      </w:pPr>
    </w:p>
    <w:p w:rsidR="00D30A14" w:rsidRPr="00D30A14" w:rsidRDefault="00D30A14" w:rsidP="00D30A14">
      <w:pPr>
        <w:jc w:val="center"/>
        <w:rPr>
          <w:bCs/>
          <w:sz w:val="24"/>
          <w:szCs w:val="24"/>
        </w:rPr>
      </w:pPr>
      <w:r w:rsidRPr="00D30A14">
        <w:rPr>
          <w:bCs/>
          <w:sz w:val="24"/>
          <w:szCs w:val="24"/>
        </w:rPr>
        <w:t>ПОЛОЖЕНИЕ</w:t>
      </w:r>
    </w:p>
    <w:p w:rsidR="00D30A14" w:rsidRPr="00D30A14" w:rsidRDefault="00D30A14" w:rsidP="00D30A14">
      <w:pPr>
        <w:jc w:val="center"/>
        <w:rPr>
          <w:sz w:val="24"/>
          <w:szCs w:val="24"/>
        </w:rPr>
      </w:pPr>
      <w:r w:rsidRPr="00D30A14">
        <w:rPr>
          <w:sz w:val="24"/>
          <w:szCs w:val="24"/>
        </w:rPr>
        <w:t>об оплате труда работников, осуществляющих техническое обеспечение деятельности органов местного самоуправления Калининского сельского поселения, и обслуживающего персонала органов местного самоуправления</w:t>
      </w:r>
    </w:p>
    <w:p w:rsidR="00D30A14" w:rsidRPr="00D30A14" w:rsidRDefault="00D30A14" w:rsidP="00D30A14">
      <w:pPr>
        <w:jc w:val="center"/>
        <w:rPr>
          <w:b/>
          <w:sz w:val="24"/>
          <w:szCs w:val="24"/>
        </w:rPr>
      </w:pPr>
      <w:r w:rsidRPr="00D30A14">
        <w:rPr>
          <w:sz w:val="24"/>
          <w:szCs w:val="24"/>
        </w:rPr>
        <w:t xml:space="preserve"> Калининского сельского поселения</w:t>
      </w:r>
    </w:p>
    <w:p w:rsidR="00D30A14" w:rsidRPr="00D30A14" w:rsidRDefault="00D30A14" w:rsidP="00D30A14">
      <w:pPr>
        <w:rPr>
          <w:sz w:val="24"/>
          <w:szCs w:val="24"/>
        </w:rPr>
      </w:pPr>
    </w:p>
    <w:p w:rsidR="00D30A14" w:rsidRPr="00D30A14" w:rsidRDefault="00D30A14" w:rsidP="00D30A14">
      <w:pPr>
        <w:rPr>
          <w:b/>
          <w:sz w:val="24"/>
          <w:szCs w:val="24"/>
        </w:rPr>
      </w:pPr>
      <w:r w:rsidRPr="00D30A14">
        <w:rPr>
          <w:sz w:val="24"/>
          <w:szCs w:val="24"/>
        </w:rPr>
        <w:t xml:space="preserve">             </w:t>
      </w:r>
      <w:r w:rsidRPr="00D30A14">
        <w:rPr>
          <w:b/>
          <w:sz w:val="24"/>
          <w:szCs w:val="24"/>
        </w:rPr>
        <w:t>Статья 1</w:t>
      </w:r>
      <w:r w:rsidRPr="00D30A14">
        <w:rPr>
          <w:sz w:val="24"/>
          <w:szCs w:val="24"/>
        </w:rPr>
        <w:t xml:space="preserve">. </w:t>
      </w:r>
      <w:r w:rsidRPr="00D30A14">
        <w:rPr>
          <w:b/>
          <w:sz w:val="24"/>
          <w:szCs w:val="24"/>
        </w:rPr>
        <w:t>Общие положения</w:t>
      </w:r>
    </w:p>
    <w:p w:rsidR="00D30A14" w:rsidRPr="00D30A14" w:rsidRDefault="00D30A14" w:rsidP="00D30A14">
      <w:pPr>
        <w:rPr>
          <w:b/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D30A14">
        <w:rPr>
          <w:sz w:val="24"/>
          <w:szCs w:val="24"/>
        </w:rPr>
        <w:t>Настоящее Положение устанавливает систему оплаты труда работников, занимающих в органах местного самоуправления Калининского сельского поселения (далее – органы местного самоуправления) должности, не отнесенные к должностям муниципальной службы Калининского сельского поселения, и осуществляющих техническое обеспечение деятельности указанных органов (далее - технический персонал), и обслуживающего персонала органов местного самоуправления Калининского сельского поселения (далее - обслуживающий персонал).</w:t>
      </w:r>
      <w:proofErr w:type="gramEnd"/>
    </w:p>
    <w:p w:rsid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</w:t>
      </w:r>
    </w:p>
    <w:p w:rsidR="002C29E9" w:rsidRPr="00D30A14" w:rsidRDefault="002C29E9" w:rsidP="00D30A14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D30A14" w:rsidRPr="00D30A14" w:rsidRDefault="00D30A14" w:rsidP="00D30A14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4"/>
          <w:szCs w:val="24"/>
        </w:rPr>
      </w:pPr>
      <w:r w:rsidRPr="00D30A14">
        <w:rPr>
          <w:b/>
          <w:sz w:val="24"/>
          <w:szCs w:val="24"/>
        </w:rPr>
        <w:t>Статья 2</w:t>
      </w:r>
      <w:r w:rsidRPr="00D30A14">
        <w:rPr>
          <w:sz w:val="24"/>
          <w:szCs w:val="24"/>
        </w:rPr>
        <w:t xml:space="preserve">. </w:t>
      </w:r>
      <w:r w:rsidRPr="00D30A14">
        <w:rPr>
          <w:b/>
          <w:sz w:val="24"/>
          <w:szCs w:val="24"/>
        </w:rPr>
        <w:t>Система оплаты труда технического персонала и</w:t>
      </w:r>
    </w:p>
    <w:p w:rsidR="00D30A14" w:rsidRPr="00D30A14" w:rsidRDefault="00D30A14" w:rsidP="00D30A14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4"/>
          <w:szCs w:val="24"/>
        </w:rPr>
      </w:pPr>
      <w:r w:rsidRPr="00D30A14">
        <w:rPr>
          <w:b/>
          <w:sz w:val="24"/>
          <w:szCs w:val="24"/>
        </w:rPr>
        <w:t>обслуживающего персонала</w:t>
      </w:r>
    </w:p>
    <w:p w:rsidR="00D30A14" w:rsidRPr="00D30A14" w:rsidRDefault="00D30A14" w:rsidP="00D30A14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21"/>
      <w:r w:rsidRPr="00D30A14">
        <w:rPr>
          <w:sz w:val="24"/>
          <w:szCs w:val="24"/>
        </w:rPr>
        <w:t xml:space="preserve"> 1. Система оплаты труда технического персонала включает в себя:</w:t>
      </w:r>
    </w:p>
    <w:bookmarkEnd w:id="0"/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1) должностные оклады руководителей, специалистов и служащих;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2) выплаты компенсационного характера;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3) выплаты стимулирующего характера.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22"/>
      <w:r w:rsidRPr="00D30A14">
        <w:rPr>
          <w:sz w:val="24"/>
          <w:szCs w:val="24"/>
        </w:rPr>
        <w:t xml:space="preserve"> 2. Система оплаты труда обслуживающего персонала включает в себя:</w:t>
      </w:r>
    </w:p>
    <w:bookmarkEnd w:id="1"/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1) ставки заработной платы;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2) выплаты компенсационного характера;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3) выплаты стимулирующего характера.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3. К заработной плате технического персонала и обслуживающего персонала устанавливается ежемесячный районный коэффициент за работу в пустынной и безводной местности.</w:t>
      </w:r>
    </w:p>
    <w:p w:rsidR="00D30A14" w:rsidRDefault="00D30A14" w:rsidP="002C29E9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2C29E9" w:rsidRPr="00D30A14" w:rsidRDefault="002C29E9" w:rsidP="002C29E9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D30A14">
        <w:rPr>
          <w:b/>
          <w:sz w:val="24"/>
          <w:szCs w:val="24"/>
        </w:rPr>
        <w:t>Статья 3. Порядок установления должностных окладов технического персонала и ставок заработной платы обслуживающего персонала</w:t>
      </w:r>
    </w:p>
    <w:p w:rsidR="00D30A14" w:rsidRPr="00D30A14" w:rsidRDefault="00D30A14" w:rsidP="00D30A14">
      <w:pPr>
        <w:autoSpaceDE w:val="0"/>
        <w:autoSpaceDN w:val="0"/>
        <w:adjustRightInd w:val="0"/>
        <w:ind w:left="2340" w:hanging="1620"/>
        <w:jc w:val="both"/>
        <w:rPr>
          <w:b/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31"/>
      <w:r w:rsidRPr="00D30A14">
        <w:rPr>
          <w:sz w:val="24"/>
          <w:szCs w:val="24"/>
        </w:rPr>
        <w:t>1. Размеры должностных окладов технического персонала устанавливаются согласно приложению 1 к настоящему Положению.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32"/>
      <w:bookmarkEnd w:id="2"/>
      <w:r w:rsidRPr="00D30A14">
        <w:rPr>
          <w:sz w:val="24"/>
          <w:szCs w:val="24"/>
        </w:rPr>
        <w:t xml:space="preserve">2. Размеры ставок заработной платы обслуживающего персонала устанавливаются согласно </w:t>
      </w:r>
      <w:hyperlink w:anchor="sub_2000" w:history="1">
        <w:r w:rsidRPr="00D30A14">
          <w:rPr>
            <w:sz w:val="24"/>
            <w:szCs w:val="24"/>
          </w:rPr>
          <w:t xml:space="preserve"> приложению 2</w:t>
        </w:r>
      </w:hyperlink>
      <w:r w:rsidRPr="00D30A14">
        <w:rPr>
          <w:sz w:val="24"/>
          <w:szCs w:val="24"/>
        </w:rPr>
        <w:t xml:space="preserve"> к настоящему Положению.</w:t>
      </w:r>
      <w:bookmarkEnd w:id="3"/>
    </w:p>
    <w:p w:rsidR="00D30A14" w:rsidRPr="00D30A14" w:rsidRDefault="00D30A14" w:rsidP="002C29E9">
      <w:pPr>
        <w:pStyle w:val="subheader"/>
        <w:contextualSpacing/>
      </w:pPr>
    </w:p>
    <w:p w:rsidR="00D30A14" w:rsidRPr="00D30A14" w:rsidRDefault="00D30A14" w:rsidP="00D30A14">
      <w:pPr>
        <w:pStyle w:val="subheader"/>
        <w:ind w:firstLine="709"/>
        <w:contextualSpacing/>
      </w:pPr>
      <w:r w:rsidRPr="00D30A14">
        <w:rPr>
          <w:b/>
        </w:rPr>
        <w:t>Статья   4.</w:t>
      </w:r>
      <w:r w:rsidRPr="00D30A14">
        <w:t xml:space="preserve"> </w:t>
      </w:r>
      <w:r w:rsidRPr="00D30A14">
        <w:rPr>
          <w:rStyle w:val="afffff3"/>
        </w:rPr>
        <w:t>Компенсационные выплаты отдельным категориям работников из числа технического персонала и обслуживающего персонала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lastRenderedPageBreak/>
        <w:t>1) за применение в работе дезинфицирующих и токсичных средств уборщикам служебных помещений в размере до 12 процентов ставки заработной платы.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актами Администрации Калининского сельского поселения.</w:t>
      </w:r>
    </w:p>
    <w:p w:rsid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2)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2C29E9" w:rsidRPr="00D30A14" w:rsidRDefault="002C29E9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pStyle w:val="subheader"/>
        <w:ind w:firstLine="709"/>
        <w:contextualSpacing/>
      </w:pPr>
      <w:r w:rsidRPr="00D30A14">
        <w:rPr>
          <w:b/>
        </w:rPr>
        <w:t>Статья   5.</w:t>
      </w:r>
      <w:r w:rsidRPr="00D30A14">
        <w:t xml:space="preserve"> </w:t>
      </w:r>
      <w:r w:rsidRPr="00D30A14">
        <w:rPr>
          <w:rStyle w:val="afffff3"/>
        </w:rPr>
        <w:t>Стимулирующие выплаты техническому персоналу и обслуживающему персоналу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>1) работникам из числа технического персонала: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старшему инспектору - до 200 процентов должностного оклада;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2) другим категориям работников из числа технического персонала - от 100 до 150 процентов должностного оклада;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3) работникам из числа обслуживающего персонала - до 50 процентов ставки заработной платы.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Администрации Калининского сельского поселения.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2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9"/>
        <w:gridCol w:w="2458"/>
      </w:tblGrid>
      <w:tr w:rsidR="00D30A14" w:rsidRPr="00D30A14" w:rsidTr="00FC0A50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a00"/>
              <w:contextualSpacing/>
            </w:pPr>
            <w:r w:rsidRPr="00D30A14">
              <w:t>при стаже работы: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a00"/>
              <w:ind w:firstLine="709"/>
              <w:contextualSpacing/>
              <w:jc w:val="center"/>
            </w:pPr>
            <w:r w:rsidRPr="00D30A14">
              <w:t>в процентах</w:t>
            </w:r>
          </w:p>
        </w:tc>
      </w:tr>
      <w:tr w:rsidR="00D30A14" w:rsidRPr="00D30A14" w:rsidTr="00FC0A50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consplusnonformat"/>
              <w:contextualSpacing/>
            </w:pPr>
            <w:r w:rsidRPr="00D30A14">
              <w:t>от 1 года до 5 лет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consplusnonformat"/>
              <w:ind w:firstLine="709"/>
              <w:contextualSpacing/>
              <w:jc w:val="center"/>
            </w:pPr>
            <w:r w:rsidRPr="00D30A14">
              <w:t>10</w:t>
            </w:r>
          </w:p>
        </w:tc>
      </w:tr>
      <w:tr w:rsidR="00D30A14" w:rsidRPr="00D30A14" w:rsidTr="00FC0A50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consplusnonformat"/>
              <w:contextualSpacing/>
            </w:pPr>
            <w:r w:rsidRPr="00D30A14">
              <w:t>от 5 до 10 лет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afffff4"/>
              <w:ind w:firstLine="709"/>
              <w:contextualSpacing/>
              <w:jc w:val="center"/>
            </w:pPr>
            <w:r w:rsidRPr="00D30A14">
              <w:t>15</w:t>
            </w:r>
          </w:p>
        </w:tc>
      </w:tr>
      <w:tr w:rsidR="00D30A14" w:rsidRPr="00D30A14" w:rsidTr="00FC0A50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consplusnonformat"/>
              <w:contextualSpacing/>
            </w:pPr>
            <w:r w:rsidRPr="00D30A14">
              <w:t>от 10 до 15 лет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afffff4"/>
              <w:ind w:firstLine="709"/>
              <w:contextualSpacing/>
              <w:jc w:val="center"/>
            </w:pPr>
            <w:r w:rsidRPr="00D30A14">
              <w:t>20</w:t>
            </w:r>
          </w:p>
        </w:tc>
      </w:tr>
      <w:tr w:rsidR="00D30A14" w:rsidRPr="00D30A14" w:rsidTr="00FC0A50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consplusnonformat"/>
              <w:contextualSpacing/>
            </w:pPr>
            <w:r w:rsidRPr="00D30A14">
              <w:t>свыше 15 лет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0A14" w:rsidRPr="00D30A14" w:rsidRDefault="00D30A14" w:rsidP="00FC0A50">
            <w:pPr>
              <w:pStyle w:val="afffff4"/>
              <w:ind w:firstLine="709"/>
              <w:contextualSpacing/>
              <w:jc w:val="center"/>
            </w:pPr>
            <w:r w:rsidRPr="00D30A14">
              <w:t>30</w:t>
            </w:r>
          </w:p>
        </w:tc>
      </w:tr>
    </w:tbl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D30A14">
        <w:rPr>
          <w:sz w:val="24"/>
          <w:szCs w:val="24"/>
        </w:rPr>
        <w:t xml:space="preserve"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 местного самоуправления, и подтверждаются протоколом комиссии по вопросам стажа муниципальной службы и стажа работы лицам, замещающим должности, не отнесенные к должностям муниципальной службы. </w:t>
      </w:r>
      <w:bookmarkStart w:id="4" w:name="sub_53"/>
      <w:proofErr w:type="gramEnd"/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bookmarkEnd w:id="4"/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1) старшим инспекторам из числа технического персонала - до 50 процентов должностного оклада;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lastRenderedPageBreak/>
        <w:t xml:space="preserve"> 2) другим категориям работников из числа технического персонала - до 25 процентов должностного оклада;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3) рабочим из числа обслуживающего персонала, тарифицируемым по 1 - 3 разрядам, - до 25 процентов ставки заработной платы;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4) рабочим из числа обслуживающего персонала, тарифицируемым по 4 - 8 разрядам, и высококвалифицированным рабочим - до 50 процентов ставки заработной платы.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соответствующих органов местного самоуправления.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Условия и порядок премирования технического персонала и обслуживающего персонала определяются нормативными правовыми актами соответствующих органов местного самоуправления.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bookmarkStart w:id="5" w:name="sub_54"/>
      <w:r w:rsidRPr="00D30A14">
        <w:rPr>
          <w:sz w:val="24"/>
          <w:szCs w:val="24"/>
        </w:rPr>
        <w:t>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</w:t>
      </w:r>
      <w:bookmarkStart w:id="6" w:name="sub_55"/>
      <w:bookmarkEnd w:id="5"/>
      <w:r w:rsidRPr="00D30A14">
        <w:rPr>
          <w:sz w:val="24"/>
          <w:szCs w:val="24"/>
        </w:rPr>
        <w:t xml:space="preserve"> Администрации Калининского сельского поселения.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5. Водителям легковых автомобилей ежемесячно к ставке заработной платы устанавливаются следующие надбавки:</w:t>
      </w:r>
    </w:p>
    <w:bookmarkEnd w:id="6"/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1) за классность водителям легковых автомобилей, имеющим 1-й класс, - в размере 25 процентов, имеющим 2-й класс, - в размере 10 процентов;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2) за безаварийную эксплуатацию автомобиля - в размере до 200 процентов ставки заработной платы. Порядок и условия выплаты указанной надбавки устанавливаются нормативными правовыми актами Администрации Калининского сельского поселения.</w:t>
      </w:r>
    </w:p>
    <w:p w:rsid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C29E9" w:rsidRPr="00D30A14" w:rsidRDefault="002C29E9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30A14" w:rsidRPr="00D30A14" w:rsidRDefault="00D30A14" w:rsidP="00D30A14">
      <w:pPr>
        <w:pStyle w:val="a7"/>
        <w:ind w:firstLine="709"/>
        <w:rPr>
          <w:b/>
          <w:sz w:val="24"/>
          <w:szCs w:val="24"/>
        </w:rPr>
      </w:pPr>
      <w:bookmarkStart w:id="7" w:name="sub_6"/>
      <w:r w:rsidRPr="00D30A14">
        <w:rPr>
          <w:b/>
          <w:sz w:val="24"/>
          <w:szCs w:val="24"/>
        </w:rPr>
        <w:t>Статья 6.</w:t>
      </w:r>
      <w:r w:rsidRPr="00D30A14">
        <w:rPr>
          <w:sz w:val="24"/>
          <w:szCs w:val="24"/>
        </w:rPr>
        <w:t xml:space="preserve"> </w:t>
      </w:r>
      <w:r w:rsidRPr="00D30A14">
        <w:rPr>
          <w:b/>
          <w:sz w:val="24"/>
          <w:szCs w:val="24"/>
        </w:rPr>
        <w:t>Ежемесячный коэффициент к заработной плате за работу в пустынной и безводной местности.</w:t>
      </w:r>
    </w:p>
    <w:p w:rsidR="00D30A14" w:rsidRPr="00D30A14" w:rsidRDefault="00D30A14" w:rsidP="00D30A14">
      <w:pPr>
        <w:pStyle w:val="a7"/>
        <w:ind w:firstLine="709"/>
        <w:rPr>
          <w:b/>
          <w:sz w:val="24"/>
          <w:szCs w:val="24"/>
        </w:rPr>
      </w:pPr>
    </w:p>
    <w:p w:rsidR="00D30A14" w:rsidRPr="00D30A14" w:rsidRDefault="00D30A14" w:rsidP="00D30A14">
      <w:pPr>
        <w:pStyle w:val="a7"/>
        <w:ind w:firstLine="709"/>
        <w:rPr>
          <w:sz w:val="24"/>
          <w:szCs w:val="24"/>
        </w:rPr>
      </w:pPr>
      <w:r w:rsidRPr="00D30A14">
        <w:rPr>
          <w:sz w:val="24"/>
          <w:szCs w:val="24"/>
        </w:rPr>
        <w:t>Техническому персоналу и обслуживающему персоналу устанавливается ежемесячный коэффициент к заработной плате за работу в пустынной и безводной местности в размере 1.1</w:t>
      </w:r>
    </w:p>
    <w:p w:rsidR="00D30A14" w:rsidRDefault="00D30A14" w:rsidP="00D30A14">
      <w:pPr>
        <w:pStyle w:val="a7"/>
        <w:ind w:firstLine="709"/>
        <w:rPr>
          <w:sz w:val="24"/>
          <w:szCs w:val="24"/>
        </w:rPr>
      </w:pPr>
    </w:p>
    <w:p w:rsidR="002C29E9" w:rsidRPr="00D30A14" w:rsidRDefault="002C29E9" w:rsidP="00D30A14">
      <w:pPr>
        <w:pStyle w:val="a7"/>
        <w:ind w:firstLine="709"/>
        <w:rPr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30A14">
        <w:rPr>
          <w:b/>
          <w:sz w:val="24"/>
          <w:szCs w:val="24"/>
        </w:rPr>
        <w:t>Статья 7.</w:t>
      </w:r>
      <w:r w:rsidRPr="00D30A14">
        <w:rPr>
          <w:sz w:val="24"/>
          <w:szCs w:val="24"/>
        </w:rPr>
        <w:t xml:space="preserve"> </w:t>
      </w:r>
      <w:r w:rsidRPr="00D30A14">
        <w:rPr>
          <w:b/>
          <w:sz w:val="24"/>
          <w:szCs w:val="24"/>
        </w:rPr>
        <w:t>Увеличение (индексация) должностных окладов технического персонала и ставок заработной платы обслуживающего персонала</w:t>
      </w:r>
    </w:p>
    <w:p w:rsidR="00D30A14" w:rsidRPr="00D30A14" w:rsidRDefault="00D30A14" w:rsidP="00D30A1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bookmarkEnd w:id="7"/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1. 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нормативными правовыми актами соответствующих органов местного самоуправления в размерах и в сроки, установленные решением Собрания депутатов Калининского сельского поселения и нормативными правовыми актами Администрации Калининского сельского поселения.</w:t>
      </w:r>
    </w:p>
    <w:p w:rsidR="00D30A14" w:rsidRPr="00D30A14" w:rsidRDefault="00D30A14" w:rsidP="00D30A14">
      <w:pPr>
        <w:pStyle w:val="af2"/>
        <w:spacing w:before="0" w:beforeAutospacing="0" w:after="120" w:afterAutospacing="0"/>
        <w:ind w:firstLine="737"/>
        <w:jc w:val="both"/>
      </w:pPr>
      <w:r w:rsidRPr="00D30A14">
        <w:t>При увеличении (индексации) должностных окладов технического персонала и ставок заработной платы обслуживающего персонала их раз</w:t>
      </w:r>
      <w:r w:rsidRPr="00D30A14">
        <w:softHyphen/>
        <w:t>меры подлежат округлению до целого рубля в сторону увеличения.</w:t>
      </w:r>
    </w:p>
    <w:p w:rsidR="00D30A14" w:rsidRPr="00D30A14" w:rsidRDefault="00D30A14" w:rsidP="00D30A14">
      <w:pPr>
        <w:pStyle w:val="af2"/>
        <w:spacing w:before="0" w:beforeAutospacing="0" w:after="120" w:afterAutospacing="0"/>
        <w:ind w:firstLine="737"/>
        <w:jc w:val="both"/>
      </w:pPr>
      <w:r w:rsidRPr="00D30A14">
        <w:t xml:space="preserve">2. 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</w:t>
      </w:r>
      <w:r w:rsidRPr="00D30A14">
        <w:lastRenderedPageBreak/>
        <w:t xml:space="preserve">выполнившего нормы труда (трудовые обязанности), не может быть ниже минимального </w:t>
      </w:r>
      <w:proofErr w:type="gramStart"/>
      <w:r w:rsidRPr="00D30A14">
        <w:t>размера оплаты труда</w:t>
      </w:r>
      <w:proofErr w:type="gramEnd"/>
      <w:r w:rsidRPr="00D30A14">
        <w:t>, установленного федеральным законодательством.</w:t>
      </w:r>
    </w:p>
    <w:p w:rsidR="00D30A14" w:rsidRPr="00D30A14" w:rsidRDefault="00D30A14" w:rsidP="00D30A14">
      <w:pPr>
        <w:pStyle w:val="af2"/>
        <w:spacing w:before="0" w:beforeAutospacing="0" w:after="120" w:afterAutospacing="0"/>
        <w:ind w:firstLine="737"/>
        <w:jc w:val="both"/>
      </w:pPr>
      <w:r w:rsidRPr="00D30A14">
        <w:t>В случаях, когда месячная заработная плата работника из числа техни</w:t>
      </w:r>
      <w:r w:rsidRPr="00D30A14">
        <w:softHyphen/>
        <w:t xml:space="preserve">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</w:t>
      </w:r>
      <w:proofErr w:type="gramStart"/>
      <w:r w:rsidRPr="00D30A14">
        <w:t>размера оплаты труда</w:t>
      </w:r>
      <w:proofErr w:type="gramEnd"/>
      <w:r w:rsidRPr="00D30A14">
        <w:t>, установ</w:t>
      </w:r>
      <w:r w:rsidRPr="00D30A14">
        <w:softHyphen/>
        <w:t>ленного федеральным законодательством, такому работнику производится доплата до минимального размера оплаты труда.</w:t>
      </w:r>
    </w:p>
    <w:p w:rsidR="00D30A14" w:rsidRPr="00D30A14" w:rsidRDefault="00D30A14" w:rsidP="00D30A14">
      <w:pPr>
        <w:pStyle w:val="af2"/>
        <w:spacing w:before="0" w:beforeAutospacing="0" w:after="0" w:afterAutospacing="0"/>
        <w:ind w:firstLine="737"/>
        <w:jc w:val="both"/>
      </w:pPr>
      <w:r w:rsidRPr="00D30A14">
        <w:t>Если работник из числа технического и обслуживающего персонала не полностью отработал норму рабочего времени за соответствующий кален</w:t>
      </w:r>
      <w:r w:rsidRPr="00D30A14">
        <w:softHyphen/>
        <w:t>дарный месяц года, доплата производится пропорционально отработанному времени.</w:t>
      </w:r>
    </w:p>
    <w:p w:rsidR="00D30A14" w:rsidRPr="00D30A14" w:rsidRDefault="00D30A14" w:rsidP="00D30A14">
      <w:pPr>
        <w:pStyle w:val="af2"/>
        <w:spacing w:before="0" w:beforeAutospacing="0" w:after="0" w:afterAutospacing="0"/>
        <w:ind w:firstLine="737"/>
        <w:jc w:val="both"/>
      </w:pPr>
      <w:r w:rsidRPr="00D30A14">
        <w:t>Доплата начисляется работнику по основному месту работы по основной профессии, должности и выплачивается вместе с заработной платой за истекший календарный месяц.</w:t>
      </w:r>
    </w:p>
    <w:p w:rsidR="00D30A14" w:rsidRDefault="00D30A14" w:rsidP="00D30A14">
      <w:pPr>
        <w:pStyle w:val="af2"/>
        <w:spacing w:before="0" w:beforeAutospacing="0" w:after="0" w:afterAutospacing="0"/>
        <w:ind w:firstLine="737"/>
        <w:jc w:val="both"/>
      </w:pPr>
      <w:r w:rsidRPr="00D30A14">
        <w:t xml:space="preserve">Средства для установления доплаты до минимального </w:t>
      </w:r>
      <w:proofErr w:type="gramStart"/>
      <w:r w:rsidRPr="00D30A14">
        <w:t>размера оплаты труда</w:t>
      </w:r>
      <w:proofErr w:type="gramEnd"/>
      <w:r w:rsidRPr="00D30A14">
        <w:t xml:space="preserve"> предусматриваются при планировании фонда оплаты труда на очередной финансовый год. </w:t>
      </w:r>
    </w:p>
    <w:p w:rsidR="002C29E9" w:rsidRPr="00D30A14" w:rsidRDefault="002C29E9" w:rsidP="00D30A14">
      <w:pPr>
        <w:pStyle w:val="af2"/>
        <w:spacing w:before="0" w:beforeAutospacing="0" w:after="0" w:afterAutospacing="0"/>
        <w:ind w:firstLine="737"/>
        <w:jc w:val="both"/>
      </w:pPr>
    </w:p>
    <w:p w:rsidR="00D30A14" w:rsidRPr="00D30A14" w:rsidRDefault="00D30A14" w:rsidP="00D30A14">
      <w:pPr>
        <w:pStyle w:val="subheader"/>
        <w:ind w:firstLine="709"/>
        <w:contextualSpacing/>
        <w:rPr>
          <w:rStyle w:val="afffff3"/>
        </w:rPr>
      </w:pPr>
      <w:r w:rsidRPr="00D30A14">
        <w:rPr>
          <w:b/>
        </w:rPr>
        <w:t>Статья   8.</w:t>
      </w:r>
      <w:r w:rsidRPr="00D30A14">
        <w:t xml:space="preserve"> </w:t>
      </w:r>
      <w:r w:rsidRPr="00D30A14">
        <w:rPr>
          <w:rStyle w:val="afffff3"/>
        </w:rPr>
        <w:t>Финансирование расходов на оплату труда технического персонала и обслуживающего персонала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8.1. Финансирование расходов на оплату труда технического персонала и обслуживающего персонала осуществляется за счет средств местного бюджета.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8.2. 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1) ежемесячной надбавки к должностному окладу за интенсивность и высокие результаты работы – в размере 18 должностного оклада;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2) ежемесячной надбавки к должностному окладу за выслугу лет – в размере 3 должностных окладов;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3) премии по результатам работы за месяц – в размере 6 должностных окладов;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4) материальной помощи - в размере 2 должностных окладов;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5) ежемесячная доплата к должностному окладу за работу в ночное время выплачивается в пределах утвержденного фонда оплаты труда. 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6)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8.3. 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1) ежемесячной надбавки к ставке заработной платы за интенсивность и высокие результаты работы – в размере 6 ставок заработной платы;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2) премии по результатам работы за месяц – в размере 6 ставок заработной платы; </w:t>
      </w:r>
    </w:p>
    <w:p w:rsidR="00D30A14" w:rsidRPr="00D30A14" w:rsidRDefault="00D30A14" w:rsidP="00D30A14">
      <w:pPr>
        <w:ind w:firstLine="708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3) ежемесячной надбавки к ставке заработной платы водителям легковых автомобилей за безаварийную эксплуатацию автомобиля – в размере 24 ставок заработной платы; 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4) ежемесячной надбавки к ставке заработной платы водителям легковых автомобилей за классность – в размере 3 ставок заработной платы;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5) ежемесячной доплаты к ставке заработной платы уборщикам служебных помещений за применение в работе дезинфицирующих и токсичных средств – в размере 1,2 ставки заработной платы;   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6) ежемесячной доплаты к ставке заработной платы за работу в ночное время – в размере 1,7 ставки заработной платы;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lastRenderedPageBreak/>
        <w:t>7)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 w:rsid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2C29E9" w:rsidRPr="00D30A14" w:rsidRDefault="002C29E9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30A14">
        <w:rPr>
          <w:b/>
          <w:sz w:val="24"/>
          <w:szCs w:val="24"/>
        </w:rPr>
        <w:t>Статья 9. Заключительные положения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0A14">
        <w:rPr>
          <w:sz w:val="24"/>
          <w:szCs w:val="24"/>
        </w:rPr>
        <w:t xml:space="preserve"> </w:t>
      </w:r>
      <w:bookmarkStart w:id="8" w:name="sub_81"/>
      <w:r w:rsidRPr="00D30A14">
        <w:rPr>
          <w:sz w:val="24"/>
          <w:szCs w:val="24"/>
        </w:rPr>
        <w:t xml:space="preserve">1. Настоящее Положение вступает в силу </w:t>
      </w:r>
      <w:bookmarkStart w:id="9" w:name="sub_82"/>
      <w:bookmarkEnd w:id="8"/>
      <w:r w:rsidRPr="00D30A14">
        <w:rPr>
          <w:sz w:val="24"/>
          <w:szCs w:val="24"/>
        </w:rPr>
        <w:t>со дня официального опубликования.</w:t>
      </w:r>
    </w:p>
    <w:bookmarkEnd w:id="9"/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4710" w:rsidRPr="00D30A14" w:rsidRDefault="00CA4710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832"/>
      </w:tblGrid>
      <w:tr w:rsidR="00D30A14" w:rsidRPr="00D30A14" w:rsidTr="00FC0A50">
        <w:tc>
          <w:tcPr>
            <w:tcW w:w="4983" w:type="dxa"/>
            <w:shd w:val="clear" w:color="auto" w:fill="auto"/>
          </w:tcPr>
          <w:p w:rsidR="00D30A14" w:rsidRPr="00D30A14" w:rsidRDefault="00D30A14" w:rsidP="00FC0A50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A14">
              <w:rPr>
                <w:bCs/>
                <w:sz w:val="24"/>
                <w:szCs w:val="24"/>
              </w:rPr>
              <w:t>Приложение 1</w:t>
            </w:r>
          </w:p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30A14">
              <w:rPr>
                <w:bCs/>
                <w:sz w:val="24"/>
                <w:szCs w:val="24"/>
              </w:rPr>
              <w:t>к Положению об оплате труда</w:t>
            </w:r>
          </w:p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30A14">
              <w:rPr>
                <w:bCs/>
                <w:sz w:val="24"/>
                <w:szCs w:val="24"/>
              </w:rPr>
              <w:t>работников, осуществляющих</w:t>
            </w:r>
          </w:p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30A14">
              <w:rPr>
                <w:bCs/>
                <w:sz w:val="24"/>
                <w:szCs w:val="24"/>
              </w:rPr>
              <w:t>техническое обеспечение деятельности</w:t>
            </w:r>
          </w:p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A14">
              <w:rPr>
                <w:bCs/>
                <w:sz w:val="24"/>
                <w:szCs w:val="24"/>
              </w:rPr>
              <w:t>администрации Калининского сельского поселения, и обслуживающего персонала администрации Калининского сельского поселения</w:t>
            </w:r>
          </w:p>
        </w:tc>
      </w:tr>
    </w:tbl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30A14" w:rsidRPr="00D30A14" w:rsidRDefault="00D30A14" w:rsidP="00D30A14">
      <w:pPr>
        <w:ind w:right="173"/>
        <w:jc w:val="center"/>
        <w:rPr>
          <w:bCs/>
          <w:sz w:val="24"/>
          <w:szCs w:val="24"/>
        </w:rPr>
      </w:pPr>
      <w:r w:rsidRPr="00D30A14">
        <w:rPr>
          <w:sz w:val="24"/>
          <w:szCs w:val="24"/>
        </w:rPr>
        <w:t>РАЗМЕРЫ</w:t>
      </w:r>
    </w:p>
    <w:p w:rsidR="00D30A14" w:rsidRPr="00D30A14" w:rsidRDefault="00D30A14" w:rsidP="00D30A14">
      <w:pPr>
        <w:ind w:right="173"/>
        <w:jc w:val="center"/>
        <w:rPr>
          <w:b/>
          <w:sz w:val="24"/>
          <w:szCs w:val="24"/>
        </w:rPr>
      </w:pPr>
      <w:r w:rsidRPr="00D30A14">
        <w:rPr>
          <w:bCs/>
          <w:sz w:val="24"/>
          <w:szCs w:val="24"/>
        </w:rPr>
        <w:t xml:space="preserve">должностных окладов работников, занимающих </w:t>
      </w:r>
      <w:r w:rsidRPr="00D30A14">
        <w:rPr>
          <w:bCs/>
          <w:sz w:val="24"/>
          <w:szCs w:val="24"/>
        </w:rPr>
        <w:br/>
        <w:t xml:space="preserve">в администрации </w:t>
      </w:r>
      <w:r w:rsidRPr="00D30A14">
        <w:rPr>
          <w:sz w:val="24"/>
          <w:szCs w:val="24"/>
        </w:rPr>
        <w:t>Калининского сельского поселения</w:t>
      </w:r>
      <w:r w:rsidRPr="00D30A14">
        <w:rPr>
          <w:bCs/>
          <w:sz w:val="24"/>
          <w:szCs w:val="24"/>
        </w:rPr>
        <w:t xml:space="preserve"> должности, не отнесенные к должностям муниципальной службы  </w:t>
      </w:r>
      <w:r w:rsidRPr="00D30A14">
        <w:rPr>
          <w:sz w:val="24"/>
          <w:szCs w:val="24"/>
        </w:rPr>
        <w:t>Калининского сельского поселения</w:t>
      </w:r>
      <w:r w:rsidRPr="00D30A14">
        <w:rPr>
          <w:bCs/>
          <w:sz w:val="24"/>
          <w:szCs w:val="24"/>
        </w:rPr>
        <w:t xml:space="preserve">, и осуществляющих техническое обеспечение деятельности администрации </w:t>
      </w:r>
      <w:r w:rsidRPr="00D30A14">
        <w:rPr>
          <w:sz w:val="24"/>
          <w:szCs w:val="24"/>
        </w:rPr>
        <w:t>Калининского сельского поселения</w:t>
      </w:r>
    </w:p>
    <w:p w:rsidR="00D30A14" w:rsidRPr="00D30A14" w:rsidRDefault="00D30A14" w:rsidP="00D30A14">
      <w:pPr>
        <w:jc w:val="right"/>
        <w:rPr>
          <w:sz w:val="24"/>
          <w:szCs w:val="24"/>
        </w:rPr>
      </w:pPr>
    </w:p>
    <w:tbl>
      <w:tblPr>
        <w:tblW w:w="49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8" w:type="dxa"/>
          <w:left w:w="85" w:type="dxa"/>
          <w:bottom w:w="68" w:type="dxa"/>
          <w:right w:w="85" w:type="dxa"/>
        </w:tblCellMar>
        <w:tblLook w:val="04A0" w:firstRow="1" w:lastRow="0" w:firstColumn="1" w:lastColumn="0" w:noHBand="0" w:noVBand="1"/>
      </w:tblPr>
      <w:tblGrid>
        <w:gridCol w:w="609"/>
        <w:gridCol w:w="5680"/>
        <w:gridCol w:w="3234"/>
      </w:tblGrid>
      <w:tr w:rsidR="00D30A14" w:rsidRPr="00D30A14" w:rsidTr="00FC0A50">
        <w:tc>
          <w:tcPr>
            <w:tcW w:w="320" w:type="pct"/>
            <w:vAlign w:val="center"/>
            <w:hideMark/>
          </w:tcPr>
          <w:p w:rsidR="00D30A14" w:rsidRPr="00D30A14" w:rsidRDefault="00D30A14" w:rsidP="00FC0A50">
            <w:pPr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№</w:t>
            </w:r>
            <w:r w:rsidRPr="00D30A14">
              <w:rPr>
                <w:sz w:val="24"/>
                <w:szCs w:val="24"/>
              </w:rPr>
              <w:br/>
            </w:r>
            <w:proofErr w:type="gramStart"/>
            <w:r w:rsidRPr="00D30A14">
              <w:rPr>
                <w:sz w:val="24"/>
                <w:szCs w:val="24"/>
              </w:rPr>
              <w:t>п</w:t>
            </w:r>
            <w:proofErr w:type="gramEnd"/>
            <w:r w:rsidRPr="00D30A14">
              <w:rPr>
                <w:sz w:val="24"/>
                <w:szCs w:val="24"/>
              </w:rPr>
              <w:t>/п</w:t>
            </w:r>
          </w:p>
        </w:tc>
        <w:tc>
          <w:tcPr>
            <w:tcW w:w="2982" w:type="pct"/>
            <w:vAlign w:val="center"/>
            <w:hideMark/>
          </w:tcPr>
          <w:p w:rsidR="00D30A14" w:rsidRPr="00D30A14" w:rsidRDefault="00D30A14" w:rsidP="00FC0A50">
            <w:pPr>
              <w:snapToGrid w:val="0"/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98" w:type="pct"/>
            <w:vAlign w:val="center"/>
            <w:hideMark/>
          </w:tcPr>
          <w:p w:rsidR="00D30A14" w:rsidRPr="00D30A14" w:rsidRDefault="00D30A14" w:rsidP="00FC0A50">
            <w:pPr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Должностной оклад</w:t>
            </w:r>
            <w:r w:rsidRPr="00D30A14">
              <w:rPr>
                <w:sz w:val="24"/>
                <w:szCs w:val="24"/>
              </w:rPr>
              <w:br/>
              <w:t>(рублей в месяц)</w:t>
            </w:r>
          </w:p>
        </w:tc>
      </w:tr>
      <w:tr w:rsidR="00D30A14" w:rsidRPr="00D30A14" w:rsidTr="00FC0A50">
        <w:tc>
          <w:tcPr>
            <w:tcW w:w="320" w:type="pct"/>
            <w:hideMark/>
          </w:tcPr>
          <w:p w:rsidR="00D30A14" w:rsidRPr="00D30A14" w:rsidRDefault="00D30A14" w:rsidP="00FC0A50">
            <w:pPr>
              <w:snapToGrid w:val="0"/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1</w:t>
            </w:r>
          </w:p>
        </w:tc>
        <w:tc>
          <w:tcPr>
            <w:tcW w:w="2982" w:type="pct"/>
            <w:hideMark/>
          </w:tcPr>
          <w:p w:rsidR="00D30A14" w:rsidRPr="00D30A14" w:rsidRDefault="00D30A14" w:rsidP="00FC0A50">
            <w:pPr>
              <w:snapToGrid w:val="0"/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2</w:t>
            </w:r>
          </w:p>
        </w:tc>
        <w:tc>
          <w:tcPr>
            <w:tcW w:w="1698" w:type="pct"/>
            <w:hideMark/>
          </w:tcPr>
          <w:p w:rsidR="00D30A14" w:rsidRPr="00D30A14" w:rsidRDefault="00D30A14" w:rsidP="00FC0A50">
            <w:pPr>
              <w:snapToGrid w:val="0"/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3</w:t>
            </w:r>
          </w:p>
        </w:tc>
      </w:tr>
      <w:tr w:rsidR="00D30A14" w:rsidRPr="00D30A14" w:rsidTr="00FC0A50"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14" w:rsidRPr="00D30A14" w:rsidRDefault="00D30A14" w:rsidP="00FC0A50">
            <w:pPr>
              <w:snapToGrid w:val="0"/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1.</w:t>
            </w:r>
          </w:p>
        </w:tc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14" w:rsidRPr="00D30A14" w:rsidRDefault="00D30A14" w:rsidP="00FC0A50">
            <w:pPr>
              <w:snapToGrid w:val="0"/>
              <w:jc w:val="both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A14" w:rsidRPr="00D30A14" w:rsidRDefault="00D30A14" w:rsidP="00FC0A50">
            <w:pPr>
              <w:snapToGrid w:val="0"/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6097</w:t>
            </w:r>
          </w:p>
        </w:tc>
      </w:tr>
      <w:tr w:rsidR="00D30A14" w:rsidRPr="00D30A14" w:rsidTr="00FC0A50"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A14" w:rsidRPr="00D30A14" w:rsidRDefault="00D30A14" w:rsidP="00FC0A50">
            <w:pPr>
              <w:snapToGrid w:val="0"/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2.</w:t>
            </w:r>
          </w:p>
        </w:tc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A14" w:rsidRPr="00D30A14" w:rsidRDefault="00D30A14" w:rsidP="00FC0A50">
            <w:pPr>
              <w:snapToGrid w:val="0"/>
              <w:jc w:val="both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Инспектор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A14" w:rsidRPr="00D30A14" w:rsidRDefault="00D30A14" w:rsidP="00FC0A50">
            <w:pPr>
              <w:snapToGrid w:val="0"/>
              <w:jc w:val="center"/>
              <w:rPr>
                <w:sz w:val="24"/>
                <w:szCs w:val="24"/>
              </w:rPr>
            </w:pPr>
            <w:r w:rsidRPr="00D30A14">
              <w:rPr>
                <w:sz w:val="24"/>
                <w:szCs w:val="24"/>
              </w:rPr>
              <w:t>5805</w:t>
            </w:r>
          </w:p>
        </w:tc>
      </w:tr>
    </w:tbl>
    <w:p w:rsidR="00D30A14" w:rsidRPr="00D30A14" w:rsidRDefault="00D30A14" w:rsidP="00D30A14">
      <w:pPr>
        <w:autoSpaceDE w:val="0"/>
        <w:autoSpaceDN w:val="0"/>
        <w:adjustRightInd w:val="0"/>
        <w:ind w:firstLine="720"/>
        <w:jc w:val="right"/>
        <w:rPr>
          <w:rStyle w:val="afffff3"/>
          <w:b w:val="0"/>
          <w:sz w:val="24"/>
          <w:szCs w:val="24"/>
        </w:rPr>
      </w:pPr>
      <w:r w:rsidRPr="00D30A14">
        <w:rPr>
          <w:rStyle w:val="afffff3"/>
          <w:b w:val="0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832"/>
      </w:tblGrid>
      <w:tr w:rsidR="00D30A14" w:rsidRPr="00D30A14" w:rsidTr="00FC0A50">
        <w:tc>
          <w:tcPr>
            <w:tcW w:w="4983" w:type="dxa"/>
            <w:shd w:val="clear" w:color="auto" w:fill="auto"/>
          </w:tcPr>
          <w:p w:rsidR="00D30A14" w:rsidRPr="00D30A14" w:rsidRDefault="00D30A14" w:rsidP="00FC0A50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30A14">
              <w:rPr>
                <w:rStyle w:val="afffff3"/>
                <w:b w:val="0"/>
                <w:sz w:val="24"/>
                <w:szCs w:val="24"/>
              </w:rPr>
              <w:t>Приложение 2</w:t>
            </w:r>
            <w:r w:rsidRPr="00D30A14">
              <w:rPr>
                <w:rStyle w:val="afffff3"/>
                <w:b w:val="0"/>
                <w:sz w:val="24"/>
                <w:szCs w:val="24"/>
              </w:rPr>
              <w:br/>
            </w:r>
            <w:r w:rsidRPr="00D30A14">
              <w:rPr>
                <w:bCs/>
                <w:sz w:val="24"/>
                <w:szCs w:val="24"/>
              </w:rPr>
              <w:t xml:space="preserve"> к Положению об оплате труда</w:t>
            </w:r>
          </w:p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30A14">
              <w:rPr>
                <w:bCs/>
                <w:sz w:val="24"/>
                <w:szCs w:val="24"/>
              </w:rPr>
              <w:t>работников, осуществляющих</w:t>
            </w:r>
          </w:p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30A14">
              <w:rPr>
                <w:bCs/>
                <w:sz w:val="24"/>
                <w:szCs w:val="24"/>
              </w:rPr>
              <w:t>техническое обеспечение деятельности</w:t>
            </w:r>
          </w:p>
          <w:p w:rsidR="00D30A14" w:rsidRPr="00D30A14" w:rsidRDefault="00D30A14" w:rsidP="00FC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A14">
              <w:rPr>
                <w:bCs/>
                <w:sz w:val="24"/>
                <w:szCs w:val="24"/>
              </w:rPr>
              <w:t>администрации Калининского сельского поселения, и обслуживающего персонала администрации Калининского сельского поселения</w:t>
            </w:r>
          </w:p>
        </w:tc>
      </w:tr>
    </w:tbl>
    <w:p w:rsidR="00D30A14" w:rsidRPr="00D30A14" w:rsidRDefault="00D30A14" w:rsidP="00D30A14">
      <w:pPr>
        <w:autoSpaceDE w:val="0"/>
        <w:autoSpaceDN w:val="0"/>
        <w:adjustRightInd w:val="0"/>
        <w:ind w:firstLine="720"/>
        <w:jc w:val="right"/>
        <w:rPr>
          <w:rStyle w:val="afffff3"/>
          <w:b w:val="0"/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right"/>
        <w:rPr>
          <w:rStyle w:val="afffff3"/>
          <w:b w:val="0"/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right"/>
        <w:rPr>
          <w:rStyle w:val="afffff3"/>
          <w:b w:val="0"/>
          <w:sz w:val="24"/>
          <w:szCs w:val="24"/>
        </w:rPr>
      </w:pP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30A14">
        <w:rPr>
          <w:sz w:val="24"/>
          <w:szCs w:val="24"/>
        </w:rPr>
        <w:t>РАЗМЕРЫ</w:t>
      </w:r>
    </w:p>
    <w:p w:rsidR="00D30A14" w:rsidRPr="00D30A14" w:rsidRDefault="00D30A14" w:rsidP="00D30A1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30A14">
        <w:rPr>
          <w:sz w:val="24"/>
          <w:szCs w:val="24"/>
        </w:rPr>
        <w:t xml:space="preserve">ставок заработной платы работников, осуществляющих охрану и (или) обслуживание зданий (помещений), водителей легковых автомобилей, включенных в штатные </w:t>
      </w:r>
      <w:r w:rsidRPr="00D30A14">
        <w:rPr>
          <w:bCs/>
          <w:sz w:val="24"/>
          <w:szCs w:val="24"/>
        </w:rPr>
        <w:t>администрации Калининского сельского поселения</w:t>
      </w:r>
    </w:p>
    <w:p w:rsidR="00D30A14" w:rsidRPr="00D30A14" w:rsidRDefault="00D30A14" w:rsidP="00D30A14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tbl>
      <w:tblPr>
        <w:tblW w:w="5124" w:type="pct"/>
        <w:jc w:val="center"/>
        <w:tblCellSpacing w:w="0" w:type="dxa"/>
        <w:tblInd w:w="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624"/>
        <w:gridCol w:w="624"/>
        <w:gridCol w:w="624"/>
        <w:gridCol w:w="624"/>
        <w:gridCol w:w="624"/>
        <w:gridCol w:w="624"/>
        <w:gridCol w:w="624"/>
        <w:gridCol w:w="624"/>
        <w:gridCol w:w="2321"/>
      </w:tblGrid>
      <w:tr w:rsidR="00D369ED" w:rsidRPr="00D30A14" w:rsidTr="00FC0A50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Квалификационные разряды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 xml:space="preserve">8 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00"/>
              <w:jc w:val="both"/>
            </w:pPr>
            <w:r w:rsidRPr="00D30A14">
              <w:t>Высококвалифициро</w:t>
            </w:r>
            <w:r w:rsidRPr="00D30A14">
              <w:softHyphen/>
              <w:t xml:space="preserve">ванные рабочие </w:t>
            </w:r>
          </w:p>
        </w:tc>
      </w:tr>
      <w:tr w:rsidR="00D369ED" w:rsidRPr="00D30A14" w:rsidTr="00FC0A50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0A14" w:rsidP="00FC0A50">
            <w:pPr>
              <w:pStyle w:val="afffff4"/>
              <w:jc w:val="both"/>
            </w:pPr>
            <w:r w:rsidRPr="00D30A14">
              <w:t xml:space="preserve">Размер ставки заработной платы (рублей в месяц)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jc w:val="both"/>
            </w:pPr>
            <w:r>
              <w:t>3880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jc w:val="both"/>
            </w:pPr>
            <w:r>
              <w:t>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jc w:val="both"/>
            </w:pPr>
            <w:r>
              <w:t>4346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jc w:val="both"/>
            </w:pPr>
            <w:r>
              <w:t>4613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jc w:val="both"/>
            </w:pPr>
            <w:r>
              <w:t>4882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jc w:val="both"/>
            </w:pPr>
            <w:r>
              <w:t>5162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jc w:val="both"/>
            </w:pPr>
            <w:r>
              <w:t>5456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jc w:val="both"/>
            </w:pPr>
            <w:r>
              <w:t>5777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14" w:rsidRPr="00D30A14" w:rsidRDefault="00D369ED" w:rsidP="00FC0A50">
            <w:pPr>
              <w:pStyle w:val="afffff4"/>
              <w:ind w:right="366"/>
              <w:jc w:val="both"/>
            </w:pPr>
            <w:r>
              <w:t>6136</w:t>
            </w:r>
            <w:bookmarkStart w:id="10" w:name="_GoBack"/>
            <w:bookmarkEnd w:id="10"/>
          </w:p>
        </w:tc>
      </w:tr>
    </w:tbl>
    <w:p w:rsidR="00D30A14" w:rsidRPr="00D30A14" w:rsidRDefault="00D30A14" w:rsidP="00D30A14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Примечания: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D30A14" w:rsidRPr="00D30A14" w:rsidRDefault="00D30A14" w:rsidP="00D30A14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30A14">
        <w:rPr>
          <w:sz w:val="24"/>
          <w:szCs w:val="24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D30A14" w:rsidRDefault="00D30A14" w:rsidP="00D30A14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B713F" w:rsidRPr="007B713F" w:rsidRDefault="007B713F" w:rsidP="007B713F">
      <w:pPr>
        <w:suppressAutoHyphens/>
        <w:rPr>
          <w:kern w:val="2"/>
        </w:rPr>
      </w:pPr>
    </w:p>
    <w:sectPr w:rsidR="007B713F" w:rsidRPr="007B713F" w:rsidSect="00E118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EB867AE"/>
    <w:multiLevelType w:val="hybridMultilevel"/>
    <w:tmpl w:val="1D0CDB86"/>
    <w:lvl w:ilvl="0" w:tplc="010E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041B2"/>
    <w:rsid w:val="00010CDC"/>
    <w:rsid w:val="00014DC7"/>
    <w:rsid w:val="00024ADD"/>
    <w:rsid w:val="00037427"/>
    <w:rsid w:val="00040922"/>
    <w:rsid w:val="00054AFE"/>
    <w:rsid w:val="00062B26"/>
    <w:rsid w:val="00080FE3"/>
    <w:rsid w:val="000D3402"/>
    <w:rsid w:val="000E00BA"/>
    <w:rsid w:val="000F1639"/>
    <w:rsid w:val="00114A3C"/>
    <w:rsid w:val="001217C2"/>
    <w:rsid w:val="00121B1B"/>
    <w:rsid w:val="00127BD2"/>
    <w:rsid w:val="00157EBB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653E"/>
    <w:rsid w:val="00290879"/>
    <w:rsid w:val="00294E3E"/>
    <w:rsid w:val="00296961"/>
    <w:rsid w:val="002B35A7"/>
    <w:rsid w:val="002C29E9"/>
    <w:rsid w:val="00305C97"/>
    <w:rsid w:val="00305E56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C6D57"/>
    <w:rsid w:val="003E0388"/>
    <w:rsid w:val="003E23BC"/>
    <w:rsid w:val="003F666F"/>
    <w:rsid w:val="004111AD"/>
    <w:rsid w:val="0045000A"/>
    <w:rsid w:val="00460FF7"/>
    <w:rsid w:val="004918D8"/>
    <w:rsid w:val="00497DD9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48B1"/>
    <w:rsid w:val="006A67E6"/>
    <w:rsid w:val="006B4B59"/>
    <w:rsid w:val="006C3A30"/>
    <w:rsid w:val="006C444E"/>
    <w:rsid w:val="006C4DEF"/>
    <w:rsid w:val="006D23DF"/>
    <w:rsid w:val="006D3869"/>
    <w:rsid w:val="006E173F"/>
    <w:rsid w:val="00702762"/>
    <w:rsid w:val="00705963"/>
    <w:rsid w:val="0073132B"/>
    <w:rsid w:val="007374CE"/>
    <w:rsid w:val="00756F1F"/>
    <w:rsid w:val="0075736C"/>
    <w:rsid w:val="00776BEA"/>
    <w:rsid w:val="007A59CB"/>
    <w:rsid w:val="007B253A"/>
    <w:rsid w:val="007B713F"/>
    <w:rsid w:val="007D220C"/>
    <w:rsid w:val="007F2604"/>
    <w:rsid w:val="007F27C7"/>
    <w:rsid w:val="00811D09"/>
    <w:rsid w:val="0081732C"/>
    <w:rsid w:val="008308E8"/>
    <w:rsid w:val="0083357C"/>
    <w:rsid w:val="00834EE1"/>
    <w:rsid w:val="00847610"/>
    <w:rsid w:val="008515E1"/>
    <w:rsid w:val="00860963"/>
    <w:rsid w:val="008827BF"/>
    <w:rsid w:val="008A5ED9"/>
    <w:rsid w:val="008B04B3"/>
    <w:rsid w:val="008C0C5D"/>
    <w:rsid w:val="008C3B73"/>
    <w:rsid w:val="008D2769"/>
    <w:rsid w:val="008E37EE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4CFE"/>
    <w:rsid w:val="0097514D"/>
    <w:rsid w:val="0098248A"/>
    <w:rsid w:val="00986DF0"/>
    <w:rsid w:val="009878F3"/>
    <w:rsid w:val="00994052"/>
    <w:rsid w:val="00997538"/>
    <w:rsid w:val="00997BC8"/>
    <w:rsid w:val="009A400C"/>
    <w:rsid w:val="009B1C93"/>
    <w:rsid w:val="009D3448"/>
    <w:rsid w:val="009E6E0F"/>
    <w:rsid w:val="009E786B"/>
    <w:rsid w:val="009E7C8C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40C14"/>
    <w:rsid w:val="00B567C9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271F0"/>
    <w:rsid w:val="00C409CC"/>
    <w:rsid w:val="00C54551"/>
    <w:rsid w:val="00C6095F"/>
    <w:rsid w:val="00C9735D"/>
    <w:rsid w:val="00CA4710"/>
    <w:rsid w:val="00CA6E24"/>
    <w:rsid w:val="00CA7E47"/>
    <w:rsid w:val="00CB5210"/>
    <w:rsid w:val="00CB766C"/>
    <w:rsid w:val="00CB7BD3"/>
    <w:rsid w:val="00CC5F00"/>
    <w:rsid w:val="00CC7F52"/>
    <w:rsid w:val="00CD745B"/>
    <w:rsid w:val="00D2641B"/>
    <w:rsid w:val="00D3027A"/>
    <w:rsid w:val="00D30A14"/>
    <w:rsid w:val="00D369ED"/>
    <w:rsid w:val="00D81BDC"/>
    <w:rsid w:val="00D82E26"/>
    <w:rsid w:val="00DD636C"/>
    <w:rsid w:val="00DE2550"/>
    <w:rsid w:val="00DE2AFC"/>
    <w:rsid w:val="00DE4C02"/>
    <w:rsid w:val="00DE7F1F"/>
    <w:rsid w:val="00DF6455"/>
    <w:rsid w:val="00E118D2"/>
    <w:rsid w:val="00E143CE"/>
    <w:rsid w:val="00E3079B"/>
    <w:rsid w:val="00E46666"/>
    <w:rsid w:val="00E66D13"/>
    <w:rsid w:val="00E823F5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1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  <w:style w:type="paragraph" w:customStyle="1" w:styleId="subheader">
    <w:name w:val="subheader"/>
    <w:basedOn w:val="a"/>
    <w:rsid w:val="003E23BC"/>
    <w:pPr>
      <w:spacing w:before="100" w:beforeAutospacing="1" w:after="100" w:afterAutospacing="1"/>
    </w:pPr>
    <w:rPr>
      <w:sz w:val="24"/>
      <w:szCs w:val="24"/>
    </w:rPr>
  </w:style>
  <w:style w:type="character" w:styleId="afffff3">
    <w:name w:val="Strong"/>
    <w:uiPriority w:val="22"/>
    <w:qFormat/>
    <w:locked/>
    <w:rsid w:val="00D30A14"/>
    <w:rPr>
      <w:b/>
      <w:bCs/>
    </w:rPr>
  </w:style>
  <w:style w:type="paragraph" w:customStyle="1" w:styleId="a00">
    <w:name w:val="a0"/>
    <w:basedOn w:val="a"/>
    <w:rsid w:val="00D30A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30A14"/>
    <w:pPr>
      <w:spacing w:before="100" w:beforeAutospacing="1" w:after="100" w:afterAutospacing="1"/>
    </w:pPr>
    <w:rPr>
      <w:sz w:val="24"/>
      <w:szCs w:val="24"/>
    </w:rPr>
  </w:style>
  <w:style w:type="paragraph" w:customStyle="1" w:styleId="afffff4">
    <w:name w:val="a"/>
    <w:basedOn w:val="a"/>
    <w:rsid w:val="00D30A1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6ECB-8129-4F65-9FB1-F965FEEA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2023-03-01T12:20:00Z</cp:lastPrinted>
  <dcterms:created xsi:type="dcterms:W3CDTF">2019-01-23T11:33:00Z</dcterms:created>
  <dcterms:modified xsi:type="dcterms:W3CDTF">2023-04-10T12:32:00Z</dcterms:modified>
</cp:coreProperties>
</file>